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469" w:rsidRPr="001F7A9F" w:rsidRDefault="001F7A9F" w:rsidP="00C870D3">
      <w:pPr>
        <w:shd w:val="clear" w:color="auto" w:fill="632424"/>
        <w:spacing w:after="0" w:line="240" w:lineRule="auto"/>
        <w:rPr>
          <w:rFonts w:eastAsia="Times New Roman" w:cs="Calibri"/>
          <w:b/>
          <w:bCs/>
          <w:color w:val="FFFFFF" w:themeColor="background1"/>
          <w:spacing w:val="20"/>
          <w:sz w:val="26"/>
          <w:szCs w:val="26"/>
          <w:lang w:eastAsia="ru-RU"/>
        </w:rPr>
      </w:pPr>
      <w:r>
        <w:rPr>
          <w:rFonts w:eastAsia="Times New Roman" w:cs="Calibri"/>
          <w:b/>
          <w:bCs/>
          <w:color w:val="FFFFFF" w:themeColor="background1"/>
          <w:spacing w:val="20"/>
          <w:sz w:val="26"/>
          <w:szCs w:val="26"/>
          <w:lang w:eastAsia="ru-RU"/>
        </w:rPr>
        <w:t xml:space="preserve"> «</w:t>
      </w:r>
      <w:r w:rsidR="00C870D3">
        <w:rPr>
          <w:rFonts w:eastAsia="Times New Roman" w:cs="Calibri"/>
          <w:b/>
          <w:bCs/>
          <w:color w:val="FFFFFF" w:themeColor="background1"/>
          <w:spacing w:val="20"/>
          <w:sz w:val="26"/>
          <w:szCs w:val="26"/>
          <w:lang w:eastAsia="ru-RU"/>
        </w:rPr>
        <w:t>Хороши выстроенные процессы работают хорошо даже при посредственных исполнителях</w:t>
      </w:r>
      <w:r>
        <w:rPr>
          <w:rFonts w:eastAsia="Times New Roman" w:cs="Calibri"/>
          <w:b/>
          <w:bCs/>
          <w:color w:val="FFFFFF" w:themeColor="background1"/>
          <w:spacing w:val="20"/>
          <w:sz w:val="26"/>
          <w:szCs w:val="26"/>
          <w:lang w:eastAsia="ru-RU"/>
        </w:rPr>
        <w:t>»</w:t>
      </w:r>
    </w:p>
    <w:p w:rsidR="00213469" w:rsidRPr="001F7A9F" w:rsidRDefault="00213469" w:rsidP="00213469">
      <w:pPr>
        <w:widowControl w:val="0"/>
        <w:spacing w:after="0" w:line="24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213469" w:rsidRPr="001F7A9F" w:rsidRDefault="00213469" w:rsidP="00C870D3">
      <w:pPr>
        <w:widowControl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</w:rPr>
      </w:pPr>
      <w:bookmarkStart w:id="0" w:name="_Hlk19545679"/>
      <w:r w:rsidRPr="001F7A9F">
        <w:rPr>
          <w:rFonts w:asciiTheme="minorHAnsi" w:eastAsia="Times New Roman" w:hAnsiTheme="minorHAnsi"/>
          <w:b/>
          <w:color w:val="632424"/>
          <w:sz w:val="24"/>
          <w:szCs w:val="20"/>
          <w:lang w:eastAsia="ru-RU"/>
        </w:rPr>
        <w:t>Участники тренинга:</w:t>
      </w:r>
      <w:r w:rsidRPr="001F7A9F">
        <w:rPr>
          <w:rFonts w:asciiTheme="minorHAnsi" w:hAnsiTheme="minorHAnsi" w:cstheme="minorHAnsi"/>
          <w:sz w:val="24"/>
          <w:szCs w:val="24"/>
        </w:rPr>
        <w:t xml:space="preserve"> </w:t>
      </w:r>
      <w:r w:rsidR="00DB4A41" w:rsidRPr="00DB4A41">
        <w:rPr>
          <w:rFonts w:asciiTheme="minorHAnsi" w:hAnsiTheme="minorHAnsi" w:cstheme="minorHAnsi"/>
          <w:sz w:val="24"/>
          <w:szCs w:val="24"/>
        </w:rPr>
        <w:t>Руководител</w:t>
      </w:r>
      <w:r w:rsidR="00DB4A41">
        <w:rPr>
          <w:rFonts w:asciiTheme="minorHAnsi" w:hAnsiTheme="minorHAnsi" w:cstheme="minorHAnsi"/>
          <w:sz w:val="24"/>
          <w:szCs w:val="24"/>
        </w:rPr>
        <w:t xml:space="preserve">и </w:t>
      </w:r>
      <w:r w:rsidR="00DB4A41" w:rsidRPr="00DB4A41">
        <w:rPr>
          <w:rFonts w:asciiTheme="minorHAnsi" w:hAnsiTheme="minorHAnsi" w:cstheme="minorHAnsi"/>
          <w:sz w:val="24"/>
          <w:szCs w:val="24"/>
        </w:rPr>
        <w:t>среднего звена</w:t>
      </w:r>
      <w:bookmarkStart w:id="1" w:name="_GoBack"/>
      <w:bookmarkEnd w:id="1"/>
      <w:r w:rsidR="00DB4A41">
        <w:rPr>
          <w:rFonts w:asciiTheme="minorHAnsi" w:hAnsiTheme="minorHAnsi" w:cstheme="minorHAnsi"/>
          <w:sz w:val="24"/>
          <w:szCs w:val="24"/>
        </w:rPr>
        <w:t xml:space="preserve">, </w:t>
      </w:r>
      <w:r w:rsidRPr="001F7A9F">
        <w:rPr>
          <w:rFonts w:asciiTheme="minorHAnsi" w:hAnsiTheme="minorHAnsi" w:cstheme="minorHAnsi"/>
          <w:sz w:val="24"/>
          <w:szCs w:val="24"/>
        </w:rPr>
        <w:t xml:space="preserve">Начальники управлений, </w:t>
      </w:r>
      <w:r w:rsidR="00DB4A41">
        <w:rPr>
          <w:rFonts w:asciiTheme="minorHAnsi" w:hAnsiTheme="minorHAnsi" w:cstheme="minorHAnsi"/>
          <w:sz w:val="24"/>
          <w:szCs w:val="24"/>
        </w:rPr>
        <w:t>З</w:t>
      </w:r>
      <w:r w:rsidRPr="001F7A9F">
        <w:rPr>
          <w:rFonts w:asciiTheme="minorHAnsi" w:hAnsiTheme="minorHAnsi" w:cstheme="minorHAnsi"/>
          <w:sz w:val="24"/>
          <w:szCs w:val="24"/>
        </w:rPr>
        <w:t>аместители начальников управлений</w:t>
      </w:r>
      <w:r w:rsidR="00DB4A41">
        <w:rPr>
          <w:rFonts w:asciiTheme="minorHAnsi" w:hAnsiTheme="minorHAnsi" w:cstheme="minorHAnsi"/>
          <w:sz w:val="24"/>
          <w:szCs w:val="24"/>
        </w:rPr>
        <w:t>.</w:t>
      </w:r>
    </w:p>
    <w:bookmarkEnd w:id="0"/>
    <w:p w:rsidR="00213469" w:rsidRDefault="00213469" w:rsidP="00213469">
      <w:pPr>
        <w:widowControl w:val="0"/>
        <w:tabs>
          <w:tab w:val="left" w:pos="26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B4A41" w:rsidRPr="00DB4A41" w:rsidRDefault="00C870D3" w:rsidP="00DB4A41">
      <w:pPr>
        <w:widowControl w:val="0"/>
        <w:tabs>
          <w:tab w:val="left" w:pos="26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2" w:name="_Hlk19545450"/>
      <w:r w:rsidRPr="00C870D3">
        <w:rPr>
          <w:noProof/>
        </w:rPr>
        <w:drawing>
          <wp:anchor distT="0" distB="0" distL="114300" distR="114300" simplePos="0" relativeHeight="251658240" behindDoc="0" locked="0" layoutInCell="1" allowOverlap="1" wp14:anchorId="1D6D5EC4">
            <wp:simplePos x="0" y="0"/>
            <wp:positionH relativeFrom="margin">
              <wp:align>right</wp:align>
            </wp:positionH>
            <wp:positionV relativeFrom="paragraph">
              <wp:posOffset>189168</wp:posOffset>
            </wp:positionV>
            <wp:extent cx="2284730" cy="177673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A41" w:rsidRPr="00DB4A41">
        <w:rPr>
          <w:rFonts w:asciiTheme="minorHAnsi" w:hAnsiTheme="minorHAnsi" w:cstheme="minorHAnsi"/>
          <w:b/>
          <w:bCs/>
          <w:sz w:val="24"/>
          <w:szCs w:val="24"/>
        </w:rPr>
        <w:t xml:space="preserve">Цель </w:t>
      </w:r>
      <w:r w:rsidR="00DB4A41" w:rsidRPr="00DB4A41">
        <w:rPr>
          <w:rFonts w:asciiTheme="minorHAnsi" w:hAnsiTheme="minorHAnsi" w:cstheme="minorHAnsi"/>
          <w:sz w:val="24"/>
          <w:szCs w:val="24"/>
        </w:rPr>
        <w:t xml:space="preserve">– развитие компетенции </w:t>
      </w:r>
      <w:r w:rsidR="00DB4A41" w:rsidRPr="00DB4A41">
        <w:rPr>
          <w:rFonts w:asciiTheme="minorHAnsi" w:eastAsia="Times New Roman" w:hAnsiTheme="minorHAnsi"/>
          <w:b/>
          <w:color w:val="632424"/>
          <w:sz w:val="24"/>
          <w:szCs w:val="20"/>
          <w:lang w:eastAsia="ru-RU"/>
        </w:rPr>
        <w:t>«Совершенствует процессы»</w:t>
      </w:r>
      <w:r w:rsidR="00DB4A41">
        <w:rPr>
          <w:rFonts w:asciiTheme="minorHAnsi" w:eastAsia="Times New Roman" w:hAnsiTheme="minorHAnsi"/>
          <w:b/>
          <w:color w:val="632424"/>
          <w:sz w:val="24"/>
          <w:szCs w:val="20"/>
          <w:lang w:eastAsia="ru-RU"/>
        </w:rPr>
        <w:t>.</w:t>
      </w:r>
      <w:r w:rsidR="00DB4A41">
        <w:rPr>
          <w:rFonts w:asciiTheme="minorHAnsi" w:hAnsiTheme="minorHAnsi" w:cstheme="minorHAnsi"/>
          <w:sz w:val="24"/>
          <w:szCs w:val="24"/>
        </w:rPr>
        <w:t xml:space="preserve"> Описание компетенции:</w:t>
      </w:r>
    </w:p>
    <w:bookmarkEnd w:id="2"/>
    <w:p w:rsidR="00DB4A41" w:rsidRPr="00DB4A41" w:rsidRDefault="00DB4A41" w:rsidP="00DB4A41">
      <w:pPr>
        <w:pStyle w:val="a3"/>
        <w:widowControl w:val="0"/>
        <w:numPr>
          <w:ilvl w:val="0"/>
          <w:numId w:val="4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 xml:space="preserve">Трансформирует для подчиненных/подразделения стратегические </w:t>
      </w:r>
      <w:proofErr w:type="spellStart"/>
      <w:r w:rsidRPr="00DB4A41">
        <w:rPr>
          <w:rFonts w:asciiTheme="minorHAnsi" w:hAnsiTheme="minorHAnsi" w:cstheme="minorHAnsi"/>
        </w:rPr>
        <w:t>це</w:t>
      </w:r>
      <w:proofErr w:type="spellEnd"/>
      <w:r w:rsidR="00C870D3" w:rsidRPr="00C870D3">
        <w:rPr>
          <w:noProof/>
        </w:rPr>
        <w:t xml:space="preserve"> </w:t>
      </w:r>
      <w:r w:rsidRPr="00DB4A41">
        <w:rPr>
          <w:rFonts w:asciiTheme="minorHAnsi" w:hAnsiTheme="minorHAnsi" w:cstheme="minorHAnsi"/>
        </w:rPr>
        <w:t>ли в тактические задачи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4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Выстраивает систему контроля по «критическим точкам»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4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Находит пути оптимизации подконтрольных ему бизнес-процессов</w:t>
      </w:r>
    </w:p>
    <w:p w:rsidR="00DB4A41" w:rsidRDefault="00DB4A41" w:rsidP="00213469">
      <w:pPr>
        <w:widowControl w:val="0"/>
        <w:tabs>
          <w:tab w:val="left" w:pos="26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B4A41" w:rsidRPr="001F7A9F" w:rsidRDefault="00DB4A41" w:rsidP="00213469">
      <w:pPr>
        <w:widowControl w:val="0"/>
        <w:tabs>
          <w:tab w:val="left" w:pos="26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13469" w:rsidRPr="001F7A9F" w:rsidRDefault="00213469" w:rsidP="00213469">
      <w:pPr>
        <w:widowControl w:val="0"/>
        <w:spacing w:after="0" w:line="240" w:lineRule="auto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1F7A9F" w:rsidRPr="00406502" w:rsidRDefault="001F7A9F" w:rsidP="001F7A9F">
      <w:pPr>
        <w:shd w:val="clear" w:color="auto" w:fill="632424"/>
        <w:spacing w:line="240" w:lineRule="auto"/>
        <w:jc w:val="both"/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</w:pPr>
      <w:r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 xml:space="preserve"> </w:t>
      </w:r>
      <w:r w:rsidRPr="00406502">
        <w:rPr>
          <w:rFonts w:asciiTheme="minorHAnsi" w:hAnsiTheme="minorHAnsi" w:cs="Calibri"/>
          <w:b/>
          <w:bCs/>
          <w:color w:val="FFFFFF"/>
          <w:spacing w:val="20"/>
          <w:sz w:val="26"/>
          <w:szCs w:val="26"/>
        </w:rPr>
        <w:t>Программа</w:t>
      </w:r>
    </w:p>
    <w:p w:rsidR="00DB4A41" w:rsidRPr="00DB4A41" w:rsidRDefault="00DB4A41" w:rsidP="00DB4A41">
      <w:pPr>
        <w:keepNext/>
        <w:keepLines/>
        <w:spacing w:before="120" w:after="0" w:line="240" w:lineRule="auto"/>
        <w:ind w:left="425" w:hanging="425"/>
        <w:rPr>
          <w:rFonts w:eastAsia="Times New Roman" w:cs="Calibri"/>
          <w:b/>
          <w:bCs/>
          <w:color w:val="632424"/>
          <w:sz w:val="24"/>
          <w:szCs w:val="24"/>
          <w:lang w:eastAsia="ru-RU"/>
        </w:rPr>
      </w:pPr>
      <w:r>
        <w:rPr>
          <w:rFonts w:eastAsia="Times New Roman" w:cs="Calibri"/>
          <w:b/>
          <w:bCs/>
          <w:color w:val="632424"/>
          <w:sz w:val="24"/>
          <w:szCs w:val="24"/>
          <w:lang w:eastAsia="ru-RU"/>
        </w:rPr>
        <w:t xml:space="preserve">1. </w:t>
      </w:r>
      <w:r w:rsidRPr="00DB4A41">
        <w:rPr>
          <w:rFonts w:eastAsia="Times New Roman" w:cs="Calibri"/>
          <w:b/>
          <w:bCs/>
          <w:color w:val="632424"/>
          <w:sz w:val="24"/>
          <w:szCs w:val="24"/>
          <w:lang w:eastAsia="ru-RU"/>
        </w:rPr>
        <w:t xml:space="preserve">Концепция управления процессами 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Три типа организаций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 xml:space="preserve">Последовательность шагов при работе с процессами </w:t>
      </w:r>
    </w:p>
    <w:p w:rsidR="00DB4A41" w:rsidRPr="00DB4A41" w:rsidRDefault="00DB4A41" w:rsidP="00DB4A41">
      <w:pPr>
        <w:keepNext/>
        <w:keepLines/>
        <w:spacing w:before="120" w:after="0" w:line="240" w:lineRule="auto"/>
        <w:ind w:left="425" w:hanging="425"/>
        <w:rPr>
          <w:rFonts w:eastAsia="Times New Roman" w:cs="Calibri"/>
          <w:b/>
          <w:bCs/>
          <w:color w:val="632424"/>
          <w:sz w:val="24"/>
          <w:szCs w:val="24"/>
          <w:lang w:eastAsia="ru-RU"/>
        </w:rPr>
      </w:pPr>
      <w:r>
        <w:rPr>
          <w:rFonts w:eastAsia="Times New Roman" w:cs="Calibri"/>
          <w:b/>
          <w:bCs/>
          <w:color w:val="632424"/>
          <w:sz w:val="24"/>
          <w:szCs w:val="24"/>
          <w:lang w:eastAsia="ru-RU"/>
        </w:rPr>
        <w:t xml:space="preserve">2. </w:t>
      </w:r>
      <w:r w:rsidRPr="00DB4A41">
        <w:rPr>
          <w:rFonts w:eastAsia="Times New Roman" w:cs="Calibri"/>
          <w:b/>
          <w:bCs/>
          <w:color w:val="632424"/>
          <w:sz w:val="24"/>
          <w:szCs w:val="24"/>
          <w:lang w:eastAsia="ru-RU"/>
        </w:rPr>
        <w:t xml:space="preserve">Карта процессов и описание процессов 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 xml:space="preserve">Три группы процессов 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Полезные выходы подразделения. Цепочки создания ценностей.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Видение процессов и их реорганизация (кейс)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Описание внутренних процессов (практика)</w:t>
      </w:r>
    </w:p>
    <w:p w:rsidR="00DB4A41" w:rsidRPr="00DB4A41" w:rsidRDefault="00DB4A41" w:rsidP="00DB4A41">
      <w:pPr>
        <w:keepNext/>
        <w:keepLines/>
        <w:spacing w:before="120" w:after="0" w:line="240" w:lineRule="auto"/>
        <w:ind w:left="425" w:hanging="425"/>
        <w:rPr>
          <w:rFonts w:eastAsia="Times New Roman" w:cs="Calibri"/>
          <w:b/>
          <w:bCs/>
          <w:color w:val="632424"/>
          <w:sz w:val="24"/>
          <w:szCs w:val="24"/>
          <w:lang w:eastAsia="ru-RU"/>
        </w:rPr>
      </w:pPr>
      <w:r>
        <w:rPr>
          <w:rFonts w:eastAsia="Times New Roman" w:cs="Calibri"/>
          <w:b/>
          <w:bCs/>
          <w:color w:val="632424"/>
          <w:sz w:val="24"/>
          <w:szCs w:val="24"/>
          <w:lang w:eastAsia="ru-RU"/>
        </w:rPr>
        <w:t xml:space="preserve">3. </w:t>
      </w:r>
      <w:r w:rsidRPr="00DB4A41">
        <w:rPr>
          <w:rFonts w:eastAsia="Times New Roman" w:cs="Calibri"/>
          <w:b/>
          <w:bCs/>
          <w:color w:val="632424"/>
          <w:sz w:val="24"/>
          <w:szCs w:val="24"/>
          <w:lang w:eastAsia="ru-RU"/>
        </w:rPr>
        <w:t>Потери ценности в процессах. Бережливое производство (</w:t>
      </w:r>
      <w:proofErr w:type="spellStart"/>
      <w:r w:rsidRPr="00DB4A41">
        <w:rPr>
          <w:rFonts w:eastAsia="Times New Roman" w:cs="Calibri"/>
          <w:b/>
          <w:bCs/>
          <w:color w:val="632424"/>
          <w:sz w:val="24"/>
          <w:szCs w:val="24"/>
          <w:lang w:eastAsia="ru-RU"/>
        </w:rPr>
        <w:t>Lean</w:t>
      </w:r>
      <w:proofErr w:type="spellEnd"/>
      <w:r w:rsidRPr="00DB4A41">
        <w:rPr>
          <w:rFonts w:eastAsia="Times New Roman" w:cs="Calibri"/>
          <w:b/>
          <w:bCs/>
          <w:color w:val="632424"/>
          <w:sz w:val="24"/>
          <w:szCs w:val="24"/>
          <w:lang w:eastAsia="ru-RU"/>
        </w:rPr>
        <w:t xml:space="preserve"> </w:t>
      </w:r>
      <w:proofErr w:type="spellStart"/>
      <w:r w:rsidRPr="00DB4A41">
        <w:rPr>
          <w:rFonts w:eastAsia="Times New Roman" w:cs="Calibri"/>
          <w:b/>
          <w:bCs/>
          <w:color w:val="632424"/>
          <w:sz w:val="24"/>
          <w:szCs w:val="24"/>
          <w:lang w:eastAsia="ru-RU"/>
        </w:rPr>
        <w:t>Production</w:t>
      </w:r>
      <w:proofErr w:type="spellEnd"/>
      <w:r w:rsidRPr="00DB4A41">
        <w:rPr>
          <w:rFonts w:eastAsia="Times New Roman" w:cs="Calibri"/>
          <w:b/>
          <w:bCs/>
          <w:color w:val="632424"/>
          <w:sz w:val="24"/>
          <w:szCs w:val="24"/>
          <w:lang w:eastAsia="ru-RU"/>
        </w:rPr>
        <w:t>)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Понятие и задачи Бережливого производства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Виды потерь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Принципы Бережливого производства (практика)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Инструменты Бережливого производства (кейс)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Инструменты в действии (практика)</w:t>
      </w:r>
    </w:p>
    <w:p w:rsidR="00DB4A41" w:rsidRPr="00DB4A41" w:rsidRDefault="00DB4A41" w:rsidP="00DB4A41">
      <w:pPr>
        <w:keepNext/>
        <w:keepLines/>
        <w:spacing w:before="120" w:after="0" w:line="240" w:lineRule="auto"/>
        <w:ind w:left="425" w:hanging="425"/>
        <w:rPr>
          <w:rFonts w:eastAsia="Times New Roman" w:cs="Calibri"/>
          <w:b/>
          <w:bCs/>
          <w:color w:val="632424"/>
          <w:sz w:val="24"/>
          <w:szCs w:val="24"/>
          <w:lang w:eastAsia="ru-RU"/>
        </w:rPr>
      </w:pPr>
      <w:r>
        <w:rPr>
          <w:rFonts w:eastAsia="Times New Roman" w:cs="Calibri"/>
          <w:b/>
          <w:bCs/>
          <w:color w:val="632424"/>
          <w:sz w:val="24"/>
          <w:szCs w:val="24"/>
          <w:lang w:eastAsia="ru-RU"/>
        </w:rPr>
        <w:t xml:space="preserve">4. </w:t>
      </w:r>
      <w:r w:rsidRPr="00DB4A41">
        <w:rPr>
          <w:rFonts w:eastAsia="Times New Roman" w:cs="Calibri"/>
          <w:b/>
          <w:bCs/>
          <w:color w:val="632424"/>
          <w:sz w:val="24"/>
          <w:szCs w:val="24"/>
          <w:lang w:eastAsia="ru-RU"/>
        </w:rPr>
        <w:t xml:space="preserve">Декомпозиция процессов до уровня задач 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Методы декомпозиции целей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Определение ключевых задач и приоритетов (задание)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Определение процессов и ключевых действий (задание)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Определение потенциальных “узких мест” (задание)</w:t>
      </w:r>
    </w:p>
    <w:p w:rsidR="00DB4A41" w:rsidRPr="00DB4A41" w:rsidRDefault="00DB4A41" w:rsidP="00DB4A41">
      <w:pPr>
        <w:keepNext/>
        <w:keepLines/>
        <w:spacing w:before="120" w:after="0" w:line="240" w:lineRule="auto"/>
        <w:ind w:left="425" w:hanging="425"/>
        <w:rPr>
          <w:rFonts w:eastAsia="Times New Roman" w:cs="Calibri"/>
          <w:b/>
          <w:bCs/>
          <w:color w:val="632424"/>
          <w:sz w:val="24"/>
          <w:szCs w:val="24"/>
          <w:lang w:eastAsia="ru-RU"/>
        </w:rPr>
      </w:pPr>
      <w:r>
        <w:rPr>
          <w:rFonts w:eastAsia="Times New Roman" w:cs="Calibri"/>
          <w:b/>
          <w:bCs/>
          <w:color w:val="632424"/>
          <w:sz w:val="24"/>
          <w:szCs w:val="24"/>
          <w:lang w:eastAsia="ru-RU"/>
        </w:rPr>
        <w:t xml:space="preserve">5. </w:t>
      </w:r>
      <w:r w:rsidRPr="00DB4A41">
        <w:rPr>
          <w:rFonts w:eastAsia="Times New Roman" w:cs="Calibri"/>
          <w:b/>
          <w:bCs/>
          <w:color w:val="632424"/>
          <w:sz w:val="24"/>
          <w:szCs w:val="24"/>
          <w:lang w:eastAsia="ru-RU"/>
        </w:rPr>
        <w:t xml:space="preserve">Риски в процессах. Анализ и ослабление 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Варианты решений на основе анализа ситуации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 xml:space="preserve">Идентификация всех потенциальных рисков (Дельфийская методика) 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Матрица рисков. Оценка рисков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Четыре стратегии работы с рисками (задание, практика)</w:t>
      </w:r>
    </w:p>
    <w:p w:rsidR="00DB4A41" w:rsidRPr="00DB4A41" w:rsidRDefault="00DB4A41" w:rsidP="00DB4A41">
      <w:pPr>
        <w:keepNext/>
        <w:keepLines/>
        <w:spacing w:before="120" w:after="0" w:line="240" w:lineRule="auto"/>
        <w:ind w:left="425" w:hanging="425"/>
        <w:rPr>
          <w:rFonts w:eastAsia="Times New Roman" w:cs="Calibri"/>
          <w:b/>
          <w:bCs/>
          <w:color w:val="632424"/>
          <w:sz w:val="24"/>
          <w:szCs w:val="24"/>
          <w:lang w:eastAsia="ru-RU"/>
        </w:rPr>
      </w:pPr>
      <w:r>
        <w:rPr>
          <w:rFonts w:eastAsia="Times New Roman" w:cs="Calibri"/>
          <w:b/>
          <w:bCs/>
          <w:color w:val="632424"/>
          <w:sz w:val="24"/>
          <w:szCs w:val="24"/>
          <w:lang w:eastAsia="ru-RU"/>
        </w:rPr>
        <w:lastRenderedPageBreak/>
        <w:t xml:space="preserve">6. </w:t>
      </w:r>
      <w:r w:rsidRPr="00DB4A41">
        <w:rPr>
          <w:rFonts w:eastAsia="Times New Roman" w:cs="Calibri"/>
          <w:b/>
          <w:bCs/>
          <w:color w:val="632424"/>
          <w:sz w:val="24"/>
          <w:szCs w:val="24"/>
          <w:lang w:eastAsia="ru-RU"/>
        </w:rPr>
        <w:t>Реинжиниринг процессов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Реинжиниринг. Новые процессы (практика)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Определение «хозяина» процесса и подпроцесса</w:t>
      </w:r>
    </w:p>
    <w:p w:rsidR="00DB4A41" w:rsidRPr="00DB4A41" w:rsidRDefault="00DB4A41" w:rsidP="00DB4A41">
      <w:pPr>
        <w:keepNext/>
        <w:keepLines/>
        <w:spacing w:before="120" w:after="0" w:line="240" w:lineRule="auto"/>
        <w:ind w:left="425" w:hanging="425"/>
        <w:rPr>
          <w:rFonts w:eastAsia="Times New Roman" w:cs="Calibri"/>
          <w:b/>
          <w:bCs/>
          <w:color w:val="632424"/>
          <w:sz w:val="24"/>
          <w:szCs w:val="24"/>
          <w:lang w:eastAsia="ru-RU"/>
        </w:rPr>
      </w:pPr>
      <w:r>
        <w:rPr>
          <w:rFonts w:eastAsia="Times New Roman" w:cs="Calibri"/>
          <w:b/>
          <w:bCs/>
          <w:color w:val="632424"/>
          <w:sz w:val="24"/>
          <w:szCs w:val="24"/>
          <w:lang w:eastAsia="ru-RU"/>
        </w:rPr>
        <w:t xml:space="preserve">7. </w:t>
      </w:r>
      <w:r w:rsidRPr="00DB4A41">
        <w:rPr>
          <w:rFonts w:eastAsia="Times New Roman" w:cs="Calibri"/>
          <w:b/>
          <w:bCs/>
          <w:color w:val="632424"/>
          <w:sz w:val="24"/>
          <w:szCs w:val="24"/>
          <w:lang w:eastAsia="ru-RU"/>
        </w:rPr>
        <w:t>Оцифровка процессов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proofErr w:type="spellStart"/>
      <w:r w:rsidRPr="00DB4A41">
        <w:rPr>
          <w:rFonts w:asciiTheme="minorHAnsi" w:hAnsiTheme="minorHAnsi" w:cstheme="minorHAnsi"/>
        </w:rPr>
        <w:t>ССП</w:t>
      </w:r>
      <w:proofErr w:type="spellEnd"/>
      <w:r w:rsidRPr="00DB4A41">
        <w:rPr>
          <w:rFonts w:asciiTheme="minorHAnsi" w:hAnsiTheme="minorHAnsi" w:cstheme="minorHAnsi"/>
        </w:rPr>
        <w:t xml:space="preserve"> - Система сбалансированных показателей (кейс)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Промежуточные ценности в процессе (практика)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 xml:space="preserve">Определение </w:t>
      </w:r>
      <w:proofErr w:type="spellStart"/>
      <w:r w:rsidRPr="00DB4A41">
        <w:rPr>
          <w:rFonts w:asciiTheme="minorHAnsi" w:hAnsiTheme="minorHAnsi" w:cstheme="minorHAnsi"/>
        </w:rPr>
        <w:t>KPI</w:t>
      </w:r>
      <w:proofErr w:type="spellEnd"/>
      <w:r w:rsidRPr="00DB4A41">
        <w:rPr>
          <w:rFonts w:asciiTheme="minorHAnsi" w:hAnsiTheme="minorHAnsi" w:cstheme="minorHAnsi"/>
        </w:rPr>
        <w:t xml:space="preserve"> процессов (практика)</w:t>
      </w:r>
    </w:p>
    <w:p w:rsidR="00DB4A41" w:rsidRPr="00DB4A41" w:rsidRDefault="00DB4A41" w:rsidP="00DB4A41">
      <w:pPr>
        <w:keepNext/>
        <w:keepLines/>
        <w:spacing w:before="120" w:after="0" w:line="240" w:lineRule="auto"/>
        <w:ind w:left="425" w:hanging="425"/>
        <w:rPr>
          <w:rFonts w:eastAsia="Times New Roman" w:cs="Calibri"/>
          <w:b/>
          <w:bCs/>
          <w:color w:val="632424"/>
          <w:sz w:val="24"/>
          <w:szCs w:val="24"/>
          <w:lang w:eastAsia="ru-RU"/>
        </w:rPr>
      </w:pPr>
      <w:r>
        <w:rPr>
          <w:rFonts w:eastAsia="Times New Roman" w:cs="Calibri"/>
          <w:b/>
          <w:bCs/>
          <w:color w:val="632424"/>
          <w:sz w:val="24"/>
          <w:szCs w:val="24"/>
          <w:lang w:eastAsia="ru-RU"/>
        </w:rPr>
        <w:t xml:space="preserve">8. </w:t>
      </w:r>
      <w:r w:rsidRPr="00DB4A41">
        <w:rPr>
          <w:rFonts w:eastAsia="Times New Roman" w:cs="Calibri"/>
          <w:b/>
          <w:bCs/>
          <w:color w:val="632424"/>
          <w:sz w:val="24"/>
          <w:szCs w:val="24"/>
          <w:lang w:eastAsia="ru-RU"/>
        </w:rPr>
        <w:t>Внедрение новых процессов. Управление сопротивлением изменениям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Анализ поля сил (кейс, практика)</w:t>
      </w:r>
    </w:p>
    <w:p w:rsidR="00DB4A41" w:rsidRPr="00DB4A41" w:rsidRDefault="00DB4A41" w:rsidP="00DB4A41">
      <w:pPr>
        <w:pStyle w:val="a3"/>
        <w:widowControl w:val="0"/>
        <w:numPr>
          <w:ilvl w:val="0"/>
          <w:numId w:val="2"/>
        </w:numPr>
        <w:tabs>
          <w:tab w:val="left" w:pos="261"/>
        </w:tabs>
        <w:rPr>
          <w:rFonts w:asciiTheme="minorHAnsi" w:hAnsiTheme="minorHAnsi" w:cstheme="minorHAnsi"/>
        </w:rPr>
      </w:pPr>
      <w:r w:rsidRPr="00DB4A41">
        <w:rPr>
          <w:rFonts w:asciiTheme="minorHAnsi" w:hAnsiTheme="minorHAnsi" w:cstheme="minorHAnsi"/>
        </w:rPr>
        <w:t>Действия по ослаблению сопротивления изменения (практика)</w:t>
      </w:r>
    </w:p>
    <w:sectPr w:rsidR="00DB4A41" w:rsidRPr="00DB4A41" w:rsidSect="001F7A9F">
      <w:headerReference w:type="default" r:id="rId8"/>
      <w:footerReference w:type="default" r:id="rId9"/>
      <w:pgSz w:w="11906" w:h="16838"/>
      <w:pgMar w:top="1134" w:right="850" w:bottom="1134" w:left="1701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856" w:rsidRDefault="00FC2856" w:rsidP="001F7A9F">
      <w:pPr>
        <w:spacing w:after="0" w:line="240" w:lineRule="auto"/>
      </w:pPr>
      <w:r>
        <w:separator/>
      </w:r>
    </w:p>
  </w:endnote>
  <w:endnote w:type="continuationSeparator" w:id="0">
    <w:p w:rsidR="00FC2856" w:rsidRDefault="00FC2856" w:rsidP="001F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9F" w:rsidRPr="007109BE" w:rsidRDefault="001F7A9F" w:rsidP="001F7A9F">
    <w:pPr>
      <w:tabs>
        <w:tab w:val="center" w:pos="4678"/>
        <w:tab w:val="right" w:pos="9356"/>
      </w:tabs>
      <w:spacing w:before="120"/>
      <w:jc w:val="center"/>
      <w:rPr>
        <w:rFonts w:ascii="Century Gothic" w:hAnsi="Century Gothic"/>
        <w:color w:val="632424"/>
        <w:sz w:val="20"/>
        <w:szCs w:val="28"/>
      </w:rPr>
    </w:pPr>
    <w:r w:rsidRPr="007109BE">
      <w:rPr>
        <w:noProof/>
        <w:color w:val="632424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A11FB46" wp14:editId="4EE1A5D0">
              <wp:simplePos x="0" y="0"/>
              <wp:positionH relativeFrom="column">
                <wp:posOffset>0</wp:posOffset>
              </wp:positionH>
              <wp:positionV relativeFrom="paragraph">
                <wp:posOffset>-636</wp:posOffset>
              </wp:positionV>
              <wp:extent cx="5928360" cy="0"/>
              <wp:effectExtent l="0" t="0" r="0" b="0"/>
              <wp:wrapNone/>
              <wp:docPr id="2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3242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6104DD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6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" strokecolor="#632424" strokeweight="1.5pt">
              <v:stroke joinstyle="miter"/>
              <o:lock v:ext="edit" shapetype="f"/>
            </v:line>
          </w:pict>
        </mc:Fallback>
      </mc:AlternateContent>
    </w:r>
    <w:r w:rsidRPr="007109BE">
      <w:rPr>
        <w:rFonts w:ascii="Century Gothic" w:hAnsi="Century Gothic"/>
        <w:color w:val="632424"/>
        <w:sz w:val="20"/>
        <w:szCs w:val="28"/>
      </w:rPr>
      <w:tab/>
    </w:r>
    <w:bookmarkStart w:id="3" w:name="_Hlk9263580"/>
    <w:r w:rsidRPr="007109BE">
      <w:rPr>
        <w:rFonts w:ascii="Century Gothic" w:hAnsi="Century Gothic"/>
        <w:color w:val="632424"/>
        <w:sz w:val="20"/>
        <w:szCs w:val="28"/>
      </w:rPr>
      <w:t>Ведущий: Попов Сергей</w:t>
    </w:r>
    <w:bookmarkEnd w:id="3"/>
    <w:r w:rsidRPr="007109BE">
      <w:rPr>
        <w:rFonts w:ascii="Century Gothic" w:hAnsi="Century Gothic"/>
        <w:color w:val="632424"/>
        <w:sz w:val="20"/>
        <w:szCs w:val="28"/>
      </w:rPr>
      <w:tab/>
    </w:r>
    <w:r w:rsidRPr="007109BE">
      <w:rPr>
        <w:rFonts w:ascii="Century Gothic" w:hAnsi="Century Gothic"/>
        <w:color w:val="632424"/>
        <w:sz w:val="20"/>
        <w:szCs w:val="28"/>
      </w:rPr>
      <w:fldChar w:fldCharType="begin"/>
    </w:r>
    <w:r w:rsidRPr="007109BE">
      <w:rPr>
        <w:rFonts w:ascii="Century Gothic" w:hAnsi="Century Gothic"/>
        <w:color w:val="632424"/>
        <w:sz w:val="20"/>
        <w:szCs w:val="28"/>
      </w:rPr>
      <w:instrText>PAGE   \* MERGEFORMAT</w:instrText>
    </w:r>
    <w:r w:rsidRPr="007109BE">
      <w:rPr>
        <w:rFonts w:ascii="Century Gothic" w:hAnsi="Century Gothic"/>
        <w:color w:val="632424"/>
        <w:sz w:val="20"/>
        <w:szCs w:val="28"/>
      </w:rPr>
      <w:fldChar w:fldCharType="separate"/>
    </w:r>
    <w:r>
      <w:rPr>
        <w:rFonts w:ascii="Century Gothic" w:hAnsi="Century Gothic"/>
        <w:color w:val="632424"/>
        <w:sz w:val="20"/>
        <w:szCs w:val="28"/>
      </w:rPr>
      <w:t>1</w:t>
    </w:r>
    <w:r w:rsidRPr="007109BE">
      <w:rPr>
        <w:rFonts w:ascii="Century Gothic" w:hAnsi="Century Gothic"/>
        <w:color w:val="632424"/>
        <w:sz w:val="20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856" w:rsidRDefault="00FC2856" w:rsidP="001F7A9F">
      <w:pPr>
        <w:spacing w:after="0" w:line="240" w:lineRule="auto"/>
      </w:pPr>
      <w:r>
        <w:separator/>
      </w:r>
    </w:p>
  </w:footnote>
  <w:footnote w:type="continuationSeparator" w:id="0">
    <w:p w:rsidR="00FC2856" w:rsidRDefault="00FC2856" w:rsidP="001F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9F" w:rsidRPr="00492945" w:rsidRDefault="001F7A9F" w:rsidP="001F7A9F">
    <w:pPr>
      <w:spacing w:after="0" w:line="240" w:lineRule="auto"/>
      <w:rPr>
        <w:b/>
        <w:color w:val="660033"/>
        <w:spacing w:val="20"/>
        <w:szCs w:val="28"/>
      </w:rPr>
    </w:pPr>
  </w:p>
  <w:p w:rsidR="001F7A9F" w:rsidRPr="00492945" w:rsidRDefault="001F7A9F" w:rsidP="001F7A9F">
    <w:pPr>
      <w:spacing w:after="0" w:line="240" w:lineRule="auto"/>
      <w:rPr>
        <w:b/>
        <w:color w:val="660033"/>
        <w:spacing w:val="20"/>
        <w:sz w:val="12"/>
        <w:szCs w:val="28"/>
      </w:rPr>
    </w:pPr>
  </w:p>
  <w:p w:rsidR="001F7A9F" w:rsidRPr="007109BE" w:rsidRDefault="001F7A9F" w:rsidP="001F7A9F">
    <w:pPr>
      <w:spacing w:after="0" w:line="240" w:lineRule="auto"/>
      <w:ind w:left="1843"/>
      <w:jc w:val="right"/>
      <w:rPr>
        <w:color w:val="632424"/>
        <w:spacing w:val="20"/>
        <w:sz w:val="28"/>
        <w:szCs w:val="28"/>
      </w:rPr>
    </w:pPr>
    <w:r>
      <w:rPr>
        <w:b/>
        <w:color w:val="632424"/>
        <w:spacing w:val="20"/>
        <w:sz w:val="28"/>
        <w:szCs w:val="28"/>
      </w:rPr>
      <w:t>УПРАВЛЕН</w:t>
    </w:r>
    <w:r w:rsidR="00DB4A41">
      <w:rPr>
        <w:b/>
        <w:color w:val="632424"/>
        <w:spacing w:val="20"/>
        <w:sz w:val="28"/>
        <w:szCs w:val="28"/>
      </w:rPr>
      <w:t>ИЕ ПРОЦЕССАМИ</w:t>
    </w:r>
  </w:p>
  <w:p w:rsidR="001F7A9F" w:rsidRPr="00492945" w:rsidRDefault="001F7A9F" w:rsidP="001F7A9F">
    <w:pPr>
      <w:spacing w:after="0" w:line="240" w:lineRule="auto"/>
      <w:rPr>
        <w:b/>
        <w:color w:val="660033"/>
        <w:spacing w:val="20"/>
        <w:szCs w:val="28"/>
      </w:rPr>
    </w:pPr>
  </w:p>
  <w:p w:rsidR="001F7A9F" w:rsidRPr="00145358" w:rsidRDefault="001F7A9F" w:rsidP="001F7A9F">
    <w:pPr>
      <w:spacing w:after="0" w:line="240" w:lineRule="auto"/>
      <w:rPr>
        <w:b/>
        <w:color w:val="660033"/>
        <w:spacing w:val="20"/>
        <w:sz w:val="28"/>
        <w:szCs w:val="2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6EC3D4C" wp14:editId="5FF8950D">
              <wp:simplePos x="0" y="0"/>
              <wp:positionH relativeFrom="column">
                <wp:posOffset>17145</wp:posOffset>
              </wp:positionH>
              <wp:positionV relativeFrom="paragraph">
                <wp:posOffset>24764</wp:posOffset>
              </wp:positionV>
              <wp:extent cx="5928360" cy="0"/>
              <wp:effectExtent l="0" t="0" r="0" b="0"/>
              <wp:wrapNone/>
              <wp:docPr id="3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83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63242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992482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1.95pt" to="468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" strokecolor="#632424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5B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952841"/>
    <w:multiLevelType w:val="hybridMultilevel"/>
    <w:tmpl w:val="F858E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763D3"/>
    <w:multiLevelType w:val="hybridMultilevel"/>
    <w:tmpl w:val="A2FC0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9597C"/>
    <w:multiLevelType w:val="hybridMultilevel"/>
    <w:tmpl w:val="6CB00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4704D"/>
    <w:multiLevelType w:val="hybridMultilevel"/>
    <w:tmpl w:val="2E480252"/>
    <w:lvl w:ilvl="0" w:tplc="0F0EFA6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03B1F"/>
    <w:multiLevelType w:val="hybridMultilevel"/>
    <w:tmpl w:val="A5843CD2"/>
    <w:lvl w:ilvl="0" w:tplc="AEB4B2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8DC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22C9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677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4CE0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CE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EF4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08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F61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93A78"/>
    <w:multiLevelType w:val="hybridMultilevel"/>
    <w:tmpl w:val="B626654C"/>
    <w:lvl w:ilvl="0" w:tplc="150A66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isplayBackgroundShap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469"/>
    <w:rsid w:val="001D6965"/>
    <w:rsid w:val="001F7A9F"/>
    <w:rsid w:val="00213469"/>
    <w:rsid w:val="0023011E"/>
    <w:rsid w:val="003F51A2"/>
    <w:rsid w:val="004A3483"/>
    <w:rsid w:val="00516774"/>
    <w:rsid w:val="00517C88"/>
    <w:rsid w:val="005A1A37"/>
    <w:rsid w:val="005B7E9B"/>
    <w:rsid w:val="00605CEF"/>
    <w:rsid w:val="00612FBF"/>
    <w:rsid w:val="006526D4"/>
    <w:rsid w:val="006A35BB"/>
    <w:rsid w:val="006F5955"/>
    <w:rsid w:val="00745848"/>
    <w:rsid w:val="007A6357"/>
    <w:rsid w:val="00896E0A"/>
    <w:rsid w:val="00A755AE"/>
    <w:rsid w:val="00B35F50"/>
    <w:rsid w:val="00B877D0"/>
    <w:rsid w:val="00C870D3"/>
    <w:rsid w:val="00DB4A41"/>
    <w:rsid w:val="00F26A51"/>
    <w:rsid w:val="00F40FAC"/>
    <w:rsid w:val="00F92345"/>
    <w:rsid w:val="00FC2856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1C71A4-DA27-440D-A340-6BAE9F99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4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46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A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F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A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28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1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1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Участники тренинга: Руководители среднего звена (1-й эшелон), Начальники управле</vt:lpstr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>Тренинг;Управление процессами</cp:keywords>
  <dc:description/>
  <cp:lastModifiedBy>Сергей Попов</cp:lastModifiedBy>
  <cp:revision>3</cp:revision>
  <dcterms:created xsi:type="dcterms:W3CDTF">2019-09-16T14:05:00Z</dcterms:created>
  <dcterms:modified xsi:type="dcterms:W3CDTF">2020-04-04T05:20:00Z</dcterms:modified>
</cp:coreProperties>
</file>